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ADB43" w14:textId="1F6224D8" w:rsidR="007F0D44" w:rsidRPr="0072403D" w:rsidRDefault="0072403D" w:rsidP="0072403D">
      <w:pPr>
        <w:spacing w:line="100" w:lineRule="atLeast"/>
        <w:ind w:left="-426" w:right="-432"/>
        <w:jc w:val="center"/>
        <w:rPr>
          <w:b/>
          <w:bCs/>
          <w:sz w:val="28"/>
          <w:szCs w:val="28"/>
          <w:lang w:val="nl-BE"/>
        </w:rPr>
      </w:pPr>
      <w:r w:rsidRPr="00CB24C3">
        <w:rPr>
          <w:b/>
          <w:bCs/>
          <w:sz w:val="28"/>
          <w:szCs w:val="28"/>
          <w:lang w:val="fr-FR"/>
        </w:rPr>
        <w:t xml:space="preserve">41º </w:t>
      </w:r>
      <w:r>
        <w:rPr>
          <w:b/>
          <w:bCs/>
          <w:sz w:val="28"/>
          <w:szCs w:val="28"/>
          <w:lang w:val="nl-BE"/>
        </w:rPr>
        <w:t>Workshop de Psychologie Analytique de l’Enfant et de l’Ad</w:t>
      </w:r>
      <w:r w:rsidRPr="00B90DF7">
        <w:rPr>
          <w:b/>
          <w:bCs/>
          <w:sz w:val="28"/>
          <w:szCs w:val="28"/>
          <w:lang w:val="nl-BE"/>
        </w:rPr>
        <w:t>olescent</w:t>
      </w:r>
    </w:p>
    <w:p w14:paraId="43FA73A1" w14:textId="77777777" w:rsidR="007F0D44" w:rsidRPr="00CB24C3" w:rsidRDefault="007F0D44" w:rsidP="00282751">
      <w:pPr>
        <w:spacing w:line="100" w:lineRule="atLeast"/>
        <w:ind w:left="-426" w:right="-432"/>
        <w:jc w:val="center"/>
        <w:rPr>
          <w:b/>
          <w:bCs/>
          <w:sz w:val="28"/>
          <w:szCs w:val="28"/>
          <w:lang w:val="fr-FR"/>
        </w:rPr>
      </w:pPr>
    </w:p>
    <w:p w14:paraId="3101D6ED" w14:textId="132C420C" w:rsidR="00DE7819" w:rsidRDefault="0072403D" w:rsidP="00282751">
      <w:pPr>
        <w:pStyle w:val="Default"/>
        <w:ind w:left="-426" w:right="-432"/>
        <w:jc w:val="center"/>
        <w:rPr>
          <w:rFonts w:eastAsia="Times New Roman"/>
          <w:b/>
          <w:bCs/>
          <w:color w:val="00000A"/>
          <w:sz w:val="28"/>
          <w:szCs w:val="28"/>
          <w:lang w:val="pt-PT"/>
        </w:rPr>
      </w:pPr>
      <w:r>
        <w:rPr>
          <w:rFonts w:eastAsia="Times New Roman"/>
          <w:b/>
          <w:bCs/>
          <w:color w:val="00000A"/>
          <w:sz w:val="28"/>
          <w:szCs w:val="28"/>
          <w:lang w:val="pt-PT"/>
        </w:rPr>
        <w:t>2</w:t>
      </w:r>
      <w:r w:rsidR="00DE7819" w:rsidRPr="00DE7819">
        <w:rPr>
          <w:rFonts w:eastAsia="Times New Roman"/>
          <w:b/>
          <w:bCs/>
          <w:color w:val="00000A"/>
          <w:sz w:val="28"/>
          <w:szCs w:val="28"/>
          <w:lang w:val="pt-PT"/>
        </w:rPr>
        <w:t>2 au 25 mai 2025</w:t>
      </w:r>
    </w:p>
    <w:p w14:paraId="077A6D57" w14:textId="2E9F0C94" w:rsidR="007F0D44" w:rsidRPr="00E90901" w:rsidRDefault="00921F9D" w:rsidP="00282751">
      <w:pPr>
        <w:pStyle w:val="Default"/>
        <w:ind w:left="-426" w:right="-432"/>
        <w:jc w:val="center"/>
        <w:rPr>
          <w:rFonts w:eastAsia="Times New Roman"/>
          <w:b/>
          <w:bCs/>
          <w:color w:val="00000A"/>
          <w:sz w:val="28"/>
          <w:szCs w:val="28"/>
          <w:lang w:val="pt-PT"/>
        </w:rPr>
      </w:pPr>
      <w:r w:rsidRPr="00E90901">
        <w:rPr>
          <w:rFonts w:eastAsia="Times New Roman"/>
          <w:b/>
          <w:bCs/>
          <w:iCs/>
          <w:color w:val="00000A"/>
          <w:sz w:val="28"/>
          <w:szCs w:val="28"/>
          <w:lang w:val="pt-PT"/>
        </w:rPr>
        <w:t>Ferreira do Zêzere (Tomar)</w:t>
      </w:r>
      <w:r w:rsidR="007F0D44" w:rsidRPr="00E90901">
        <w:rPr>
          <w:rFonts w:eastAsia="Times New Roman"/>
          <w:b/>
          <w:bCs/>
          <w:iCs/>
          <w:color w:val="00000A"/>
          <w:sz w:val="28"/>
          <w:szCs w:val="28"/>
          <w:lang w:val="pt-PT"/>
        </w:rPr>
        <w:t xml:space="preserve">, </w:t>
      </w:r>
      <w:r w:rsidR="00634625">
        <w:rPr>
          <w:rFonts w:eastAsia="Times New Roman"/>
          <w:b/>
          <w:bCs/>
          <w:iCs/>
          <w:color w:val="00000A"/>
          <w:sz w:val="28"/>
          <w:szCs w:val="28"/>
          <w:lang w:val="pt-PT"/>
        </w:rPr>
        <w:t>Portugal</w:t>
      </w:r>
    </w:p>
    <w:p w14:paraId="7EC14CC9" w14:textId="77777777" w:rsidR="00CD42AF" w:rsidRPr="00E73504" w:rsidRDefault="00CD42AF" w:rsidP="00282751">
      <w:pPr>
        <w:ind w:left="-426" w:right="-432"/>
        <w:jc w:val="center"/>
        <w:rPr>
          <w:lang w:val="pt-PT"/>
        </w:rPr>
      </w:pPr>
      <w:r w:rsidRPr="00E73504">
        <w:rPr>
          <w:lang w:val="pt-PT"/>
        </w:rPr>
        <w:tab/>
      </w:r>
      <w:r w:rsidRPr="00E73504">
        <w:rPr>
          <w:lang w:val="pt-PT"/>
        </w:rPr>
        <w:tab/>
      </w:r>
      <w:r w:rsidRPr="00E73504">
        <w:rPr>
          <w:lang w:val="pt-PT"/>
        </w:rPr>
        <w:tab/>
      </w:r>
      <w:r w:rsidRPr="00E73504">
        <w:rPr>
          <w:lang w:val="pt-PT"/>
        </w:rPr>
        <w:tab/>
      </w:r>
      <w:r w:rsidRPr="00E73504">
        <w:rPr>
          <w:lang w:val="pt-PT"/>
        </w:rPr>
        <w:tab/>
      </w:r>
      <w:r w:rsidRPr="00E73504">
        <w:rPr>
          <w:lang w:val="pt-PT"/>
        </w:rPr>
        <w:tab/>
      </w:r>
      <w:r w:rsidRPr="00E73504">
        <w:rPr>
          <w:lang w:val="pt-PT"/>
        </w:rPr>
        <w:tab/>
      </w:r>
    </w:p>
    <w:p w14:paraId="3DEA53C2" w14:textId="77777777" w:rsidR="00DE7819" w:rsidRPr="00CB24C3" w:rsidRDefault="00DE7819" w:rsidP="00DE7819">
      <w:pPr>
        <w:spacing w:line="360" w:lineRule="auto"/>
        <w:ind w:firstLine="567"/>
        <w:jc w:val="both"/>
        <w:rPr>
          <w:lang w:val="fr-FR"/>
        </w:rPr>
      </w:pPr>
      <w:r w:rsidRPr="00CB24C3">
        <w:rPr>
          <w:lang w:val="fr-FR"/>
        </w:rPr>
        <w:t>Chers collègues,</w:t>
      </w:r>
    </w:p>
    <w:p w14:paraId="619C1D5B" w14:textId="77777777" w:rsidR="00DE7819" w:rsidRPr="00CB24C3" w:rsidRDefault="00DE7819" w:rsidP="00DE7819">
      <w:pPr>
        <w:spacing w:line="360" w:lineRule="auto"/>
        <w:ind w:firstLine="567"/>
        <w:jc w:val="both"/>
        <w:rPr>
          <w:lang w:val="fr-FR"/>
        </w:rPr>
      </w:pPr>
    </w:p>
    <w:p w14:paraId="3192389C" w14:textId="1F05DF5B" w:rsidR="00A16A2E" w:rsidRPr="00CB24C3" w:rsidRDefault="00DE7819" w:rsidP="00DE7819">
      <w:pPr>
        <w:spacing w:line="360" w:lineRule="auto"/>
        <w:ind w:firstLine="567"/>
        <w:jc w:val="both"/>
        <w:rPr>
          <w:lang w:val="fr-FR"/>
        </w:rPr>
      </w:pPr>
      <w:r w:rsidRPr="00CB24C3">
        <w:rPr>
          <w:lang w:val="fr-FR"/>
        </w:rPr>
        <w:t>Nous avons le plaisir de vous inviter à participer au 41e workshop international sur la psychologie analytique de l'enfance et de l'adolescence, qui se tiendra cette année au Portugal du jeudi 22 mai 2025 dans l'après-midi, au dimanche 25 mai dans la matinée..</w:t>
      </w:r>
    </w:p>
    <w:p w14:paraId="3F56666C" w14:textId="77777777" w:rsidR="00DE7819" w:rsidRPr="00CB24C3" w:rsidRDefault="00DE7819" w:rsidP="00DE7819">
      <w:pPr>
        <w:spacing w:line="360" w:lineRule="auto"/>
        <w:ind w:firstLine="567"/>
        <w:jc w:val="both"/>
        <w:rPr>
          <w:lang w:val="fr-FR"/>
        </w:rPr>
      </w:pPr>
    </w:p>
    <w:p w14:paraId="51928ADE" w14:textId="696B8164" w:rsidR="00A92100" w:rsidRPr="00CB24C3" w:rsidRDefault="00DE7819" w:rsidP="00A92100">
      <w:pPr>
        <w:spacing w:line="360" w:lineRule="auto"/>
        <w:ind w:firstLine="567"/>
        <w:jc w:val="both"/>
        <w:rPr>
          <w:lang w:val="fr-FR"/>
        </w:rPr>
      </w:pPr>
      <w:r w:rsidRPr="00CB24C3">
        <w:rPr>
          <w:lang w:val="fr-FR"/>
        </w:rPr>
        <w:t>Nous invitons tous les analystes et candidats de l'IAAP qui travaillent avec des enfants et des adolescents, ainsi que ceux qui souhaitent mieux comprendre les mécanismes de l'enfant chez les patients adultes, à se joindre à nous.</w:t>
      </w:r>
    </w:p>
    <w:p w14:paraId="06C31BE3" w14:textId="77777777" w:rsidR="00625F7A" w:rsidRPr="00CB24C3" w:rsidRDefault="00625F7A" w:rsidP="00625F7A">
      <w:pPr>
        <w:spacing w:line="360" w:lineRule="auto"/>
        <w:ind w:firstLine="567"/>
        <w:jc w:val="both"/>
        <w:rPr>
          <w:lang w:val="fr-FR"/>
        </w:rPr>
      </w:pPr>
      <w:bookmarkStart w:id="0" w:name="_GoBack"/>
      <w:bookmarkEnd w:id="0"/>
    </w:p>
    <w:p w14:paraId="06117B8E" w14:textId="04CD4357" w:rsidR="00625F7A" w:rsidRPr="00CB24C3" w:rsidRDefault="00DE7819" w:rsidP="00625F7A">
      <w:pPr>
        <w:spacing w:line="360" w:lineRule="auto"/>
        <w:ind w:firstLine="567"/>
        <w:jc w:val="both"/>
        <w:rPr>
          <w:lang w:val="fr-FR"/>
        </w:rPr>
      </w:pPr>
      <w:r w:rsidRPr="00CB24C3">
        <w:rPr>
          <w:lang w:val="fr-FR"/>
        </w:rPr>
        <w:t>Nous vivons une période de changement. Les personnes, les pays et même la planète sont en crise. Tout change. Les anciens modèles semblent s'effondrer, mais il est encore difficile d'entrevoir le nouveau monde, celui dans lequel vivront nos enfants et nos adolescents. Comment pouvons-nous, en tant qu'analystes, les aider à traverser cette phase ? C'est dans ce contexte que le thème de cette année sera "Comment garder l'espoir face à l'abîme ?</w:t>
      </w:r>
    </w:p>
    <w:p w14:paraId="67BDB0E1" w14:textId="77777777" w:rsidR="00583BEE" w:rsidRPr="00CB24C3" w:rsidRDefault="00583BEE" w:rsidP="00625F7A">
      <w:pPr>
        <w:spacing w:line="360" w:lineRule="auto"/>
        <w:ind w:firstLine="567"/>
        <w:jc w:val="both"/>
        <w:rPr>
          <w:lang w:val="fr-FR"/>
        </w:rPr>
      </w:pPr>
    </w:p>
    <w:p w14:paraId="73378DB6" w14:textId="5315FBF1" w:rsidR="00F6577E" w:rsidRPr="00CB24C3" w:rsidRDefault="00DE7819" w:rsidP="00EB344E">
      <w:pPr>
        <w:spacing w:line="360" w:lineRule="auto"/>
        <w:ind w:firstLine="567"/>
        <w:jc w:val="both"/>
        <w:rPr>
          <w:lang w:val="fr-FR"/>
        </w:rPr>
      </w:pPr>
      <w:r w:rsidRPr="00CB24C3">
        <w:rPr>
          <w:lang w:val="fr-FR"/>
        </w:rPr>
        <w:t>Comme d'habitude, l'atelier est limité à 40 participants. Les participants travailleront en petits groupes où, chaque jour, un cas clinique présenté par l'un d'entre eux sera discuté. Les participants sont intégrés dans des groupes où leur langue maternelle n'est pas parlée, de sorte que la résonance du matériel ne se limite pas à l'expression de la pensée et à la communication verbale. L'aspect le plus précieux de ne pas discuter  ces cas dans sa langue maternelle réside dans la plus grande ouverture aux questions, aux débats, aux interprétations et aux théorisations non verbales qu'offre le matériel clinique.</w:t>
      </w:r>
      <w:r w:rsidR="00F6577E" w:rsidRPr="00CB24C3">
        <w:rPr>
          <w:lang w:val="fr-FR"/>
        </w:rPr>
        <w:t xml:space="preserve"> </w:t>
      </w:r>
    </w:p>
    <w:p w14:paraId="3544877D" w14:textId="77777777" w:rsidR="006B5858" w:rsidRPr="00CB24C3" w:rsidRDefault="006B5858" w:rsidP="002A0DD5">
      <w:pPr>
        <w:spacing w:line="360" w:lineRule="auto"/>
        <w:ind w:firstLine="567"/>
        <w:jc w:val="both"/>
        <w:rPr>
          <w:lang w:val="fr-FR"/>
        </w:rPr>
      </w:pPr>
    </w:p>
    <w:p w14:paraId="210E905E" w14:textId="7005C1C7" w:rsidR="002A0DD5" w:rsidRPr="00CB24C3" w:rsidRDefault="00DE7819" w:rsidP="002A0DD5">
      <w:pPr>
        <w:spacing w:line="360" w:lineRule="auto"/>
        <w:ind w:firstLine="567"/>
        <w:jc w:val="both"/>
        <w:rPr>
          <w:lang w:val="fr-FR"/>
        </w:rPr>
      </w:pPr>
      <w:r w:rsidRPr="00CB24C3">
        <w:rPr>
          <w:lang w:val="fr-FR"/>
        </w:rPr>
        <w:t xml:space="preserve">Les participants sont invités à assister à la totalité de l'atelier (les inscriptions pour une seule journée ne seront pas acceptées) et il est demandé aux nouveaux venus de ne pas présenter de matériel clinique. Les candidats en formation sont les bienvenus, à condition </w:t>
      </w:r>
      <w:r w:rsidRPr="00CB24C3">
        <w:rPr>
          <w:lang w:val="fr-FR"/>
        </w:rPr>
        <w:lastRenderedPageBreak/>
        <w:t>qu'ils soient présentés par un membre actif de leur société (ils doivent joindre une présentation écrite par un analyste à leur inscription).</w:t>
      </w:r>
      <w:r w:rsidR="002A0DD5" w:rsidRPr="00CB24C3">
        <w:rPr>
          <w:lang w:val="fr-FR"/>
        </w:rPr>
        <w:t xml:space="preserve"> </w:t>
      </w:r>
    </w:p>
    <w:p w14:paraId="46C52457" w14:textId="77777777" w:rsidR="006B5858" w:rsidRPr="00CB24C3" w:rsidRDefault="006B5858" w:rsidP="00625F7A">
      <w:pPr>
        <w:spacing w:line="360" w:lineRule="auto"/>
        <w:ind w:firstLine="567"/>
        <w:jc w:val="both"/>
        <w:rPr>
          <w:lang w:val="fr-FR"/>
        </w:rPr>
      </w:pPr>
    </w:p>
    <w:p w14:paraId="140FEE4E" w14:textId="02A623DF" w:rsidR="00EF0FA5" w:rsidRPr="00CB24C3" w:rsidRDefault="00DE7819" w:rsidP="00625F7A">
      <w:pPr>
        <w:spacing w:line="360" w:lineRule="auto"/>
        <w:ind w:firstLine="567"/>
        <w:jc w:val="both"/>
        <w:rPr>
          <w:lang w:val="fr-FR"/>
        </w:rPr>
      </w:pPr>
      <w:r w:rsidRPr="00CB24C3">
        <w:rPr>
          <w:lang w:val="fr-FR"/>
        </w:rPr>
        <w:t>Vous trouverez ci-joint le programme et plus d'informations sur l'inscription à cet workshop.</w:t>
      </w:r>
      <w:r w:rsidR="00EF0FA5" w:rsidRPr="00CB24C3">
        <w:rPr>
          <w:lang w:val="fr-FR"/>
        </w:rPr>
        <w:t>.</w:t>
      </w:r>
    </w:p>
    <w:p w14:paraId="4235F1DD" w14:textId="77777777" w:rsidR="00EF0FA5" w:rsidRPr="00CB24C3" w:rsidRDefault="00EF0FA5" w:rsidP="00625F7A">
      <w:pPr>
        <w:spacing w:line="360" w:lineRule="auto"/>
        <w:ind w:firstLine="567"/>
        <w:jc w:val="both"/>
        <w:rPr>
          <w:lang w:val="fr-FR"/>
        </w:rPr>
      </w:pPr>
    </w:p>
    <w:p w14:paraId="2A8C88B9" w14:textId="36E3B2B8" w:rsidR="006B5858" w:rsidRPr="00CB24C3" w:rsidRDefault="000D7CBB" w:rsidP="00625F7A">
      <w:pPr>
        <w:spacing w:line="360" w:lineRule="auto"/>
        <w:ind w:firstLine="567"/>
        <w:jc w:val="both"/>
        <w:rPr>
          <w:lang w:val="fr-FR"/>
        </w:rPr>
      </w:pPr>
      <w:r w:rsidRPr="00CB24C3">
        <w:rPr>
          <w:lang w:val="fr-FR"/>
        </w:rPr>
        <w:t>Nous nous réjouissons de cette rencontre qui, nous l'espérons, sera, comme les 40 précédentes, accueillante et riche en créativité et en stimulation intellectuelle. Nous vous attendons les bras ouverts à Ferreira do Zêzere</w:t>
      </w:r>
      <w:r w:rsidR="006B5858" w:rsidRPr="00CB24C3">
        <w:rPr>
          <w:lang w:val="fr-FR"/>
        </w:rPr>
        <w:t>.</w:t>
      </w:r>
    </w:p>
    <w:p w14:paraId="6C65E816" w14:textId="77777777" w:rsidR="006B5858" w:rsidRPr="00CB24C3" w:rsidRDefault="006B5858" w:rsidP="00625F7A">
      <w:pPr>
        <w:spacing w:line="360" w:lineRule="auto"/>
        <w:ind w:firstLine="567"/>
        <w:jc w:val="both"/>
        <w:rPr>
          <w:lang w:val="fr-FR"/>
        </w:rPr>
      </w:pPr>
    </w:p>
    <w:p w14:paraId="1C858DC1" w14:textId="77777777" w:rsidR="00D73FC8" w:rsidRPr="00CB24C3" w:rsidRDefault="00D73FC8" w:rsidP="00625F7A">
      <w:pPr>
        <w:spacing w:line="360" w:lineRule="auto"/>
        <w:ind w:firstLine="567"/>
        <w:jc w:val="both"/>
        <w:rPr>
          <w:lang w:val="fr-FR"/>
        </w:rPr>
      </w:pPr>
    </w:p>
    <w:p w14:paraId="4A9BDF08" w14:textId="76A03ACE" w:rsidR="00C2342C" w:rsidRDefault="000D7CBB" w:rsidP="00625F7A">
      <w:pPr>
        <w:spacing w:line="360" w:lineRule="auto"/>
        <w:ind w:firstLine="567"/>
        <w:jc w:val="both"/>
        <w:rPr>
          <w:lang w:val="pt-PT"/>
        </w:rPr>
      </w:pPr>
      <w:r w:rsidRPr="000D7CBB">
        <w:rPr>
          <w:lang w:val="pt-PT"/>
        </w:rPr>
        <w:t>Meilleures salut</w:t>
      </w:r>
      <w:r>
        <w:rPr>
          <w:lang w:val="pt-PT"/>
        </w:rPr>
        <w:t>ations</w:t>
      </w:r>
      <w:r w:rsidR="00AF6759">
        <w:rPr>
          <w:lang w:val="pt-PT"/>
        </w:rPr>
        <w:t>,</w:t>
      </w:r>
    </w:p>
    <w:p w14:paraId="7BFCEDAA" w14:textId="77777777" w:rsidR="000D7CBB" w:rsidRDefault="000D7CBB" w:rsidP="00625F7A">
      <w:pPr>
        <w:spacing w:line="360" w:lineRule="auto"/>
        <w:ind w:firstLine="567"/>
        <w:jc w:val="both"/>
        <w:rPr>
          <w:lang w:val="pt-PT"/>
        </w:rPr>
      </w:pPr>
    </w:p>
    <w:p w14:paraId="58C81F67" w14:textId="77777777" w:rsidR="00C2342C" w:rsidRPr="0057730A" w:rsidRDefault="00C2342C" w:rsidP="00625F7A">
      <w:pPr>
        <w:spacing w:line="360" w:lineRule="auto"/>
        <w:ind w:firstLine="567"/>
        <w:jc w:val="both"/>
        <w:rPr>
          <w:lang w:val="pt-PT"/>
        </w:rPr>
      </w:pPr>
      <w:r w:rsidRPr="0057730A">
        <w:rPr>
          <w:lang w:val="pt-PT"/>
        </w:rPr>
        <w:t>Matilde Fernandes</w:t>
      </w:r>
    </w:p>
    <w:p w14:paraId="1069A908" w14:textId="77777777" w:rsidR="00C2342C" w:rsidRPr="0057730A" w:rsidRDefault="00C2342C" w:rsidP="00625F7A">
      <w:pPr>
        <w:spacing w:line="360" w:lineRule="auto"/>
        <w:ind w:firstLine="567"/>
        <w:jc w:val="both"/>
        <w:rPr>
          <w:lang w:val="pt-PT"/>
        </w:rPr>
      </w:pPr>
      <w:r w:rsidRPr="0057730A">
        <w:rPr>
          <w:lang w:val="pt-PT"/>
        </w:rPr>
        <w:t>Rita Ribeiro</w:t>
      </w:r>
    </w:p>
    <w:p w14:paraId="40865FFD" w14:textId="1F023447" w:rsidR="00C2342C" w:rsidRDefault="00C2342C" w:rsidP="00625F7A">
      <w:pPr>
        <w:spacing w:line="360" w:lineRule="auto"/>
        <w:ind w:firstLine="567"/>
        <w:jc w:val="both"/>
        <w:rPr>
          <w:lang w:val="pt-PT"/>
        </w:rPr>
      </w:pPr>
      <w:r w:rsidRPr="0057730A">
        <w:rPr>
          <w:lang w:val="pt-PT"/>
        </w:rPr>
        <w:t>Sara Morei</w:t>
      </w:r>
      <w:r w:rsidR="00CB24C3">
        <w:rPr>
          <w:lang w:val="pt-PT"/>
        </w:rPr>
        <w:t>r</w:t>
      </w:r>
      <w:r w:rsidRPr="0057730A">
        <w:rPr>
          <w:lang w:val="pt-PT"/>
        </w:rPr>
        <w:t>a</w:t>
      </w:r>
    </w:p>
    <w:p w14:paraId="7E1D3CB5" w14:textId="77777777" w:rsidR="001A153A" w:rsidRDefault="001A153A" w:rsidP="00625F7A">
      <w:pPr>
        <w:spacing w:line="360" w:lineRule="auto"/>
        <w:ind w:firstLine="567"/>
        <w:jc w:val="both"/>
        <w:rPr>
          <w:lang w:val="pt-PT"/>
        </w:rPr>
      </w:pPr>
    </w:p>
    <w:p w14:paraId="42AED6C0" w14:textId="77777777" w:rsidR="00C2342C" w:rsidRPr="00C2342C" w:rsidRDefault="00C2342C" w:rsidP="00625F7A">
      <w:pPr>
        <w:spacing w:line="360" w:lineRule="auto"/>
        <w:ind w:firstLine="567"/>
        <w:jc w:val="both"/>
        <w:rPr>
          <w:lang w:val="pt-PT"/>
        </w:rPr>
      </w:pPr>
    </w:p>
    <w:p w14:paraId="48716C46" w14:textId="77777777" w:rsidR="00625F7A" w:rsidRPr="00C2342C" w:rsidRDefault="00625F7A" w:rsidP="00625F7A">
      <w:pPr>
        <w:spacing w:line="360" w:lineRule="auto"/>
        <w:jc w:val="both"/>
        <w:rPr>
          <w:lang w:val="pt-PT"/>
        </w:rPr>
      </w:pPr>
    </w:p>
    <w:sectPr w:rsidR="00625F7A" w:rsidRPr="00C2342C" w:rsidSect="00570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653D1"/>
    <w:multiLevelType w:val="multilevel"/>
    <w:tmpl w:val="91F4E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BE"/>
    <w:rsid w:val="000362A4"/>
    <w:rsid w:val="00036F8B"/>
    <w:rsid w:val="00050988"/>
    <w:rsid w:val="000821E7"/>
    <w:rsid w:val="000968D3"/>
    <w:rsid w:val="000D7CBB"/>
    <w:rsid w:val="000F08BE"/>
    <w:rsid w:val="000F34F0"/>
    <w:rsid w:val="0010217E"/>
    <w:rsid w:val="00103C50"/>
    <w:rsid w:val="001451DC"/>
    <w:rsid w:val="00176C33"/>
    <w:rsid w:val="00184EBE"/>
    <w:rsid w:val="001A153A"/>
    <w:rsid w:val="001D4381"/>
    <w:rsid w:val="0022539A"/>
    <w:rsid w:val="00282751"/>
    <w:rsid w:val="00282912"/>
    <w:rsid w:val="002A0DD5"/>
    <w:rsid w:val="0030503E"/>
    <w:rsid w:val="00335946"/>
    <w:rsid w:val="0036241A"/>
    <w:rsid w:val="00362D35"/>
    <w:rsid w:val="0037654E"/>
    <w:rsid w:val="003944C1"/>
    <w:rsid w:val="003B03F7"/>
    <w:rsid w:val="0043091B"/>
    <w:rsid w:val="0057053E"/>
    <w:rsid w:val="0057730A"/>
    <w:rsid w:val="00583BEE"/>
    <w:rsid w:val="005C1C4C"/>
    <w:rsid w:val="005E0D72"/>
    <w:rsid w:val="006150EF"/>
    <w:rsid w:val="00615658"/>
    <w:rsid w:val="00625F7A"/>
    <w:rsid w:val="00634625"/>
    <w:rsid w:val="00660768"/>
    <w:rsid w:val="006641BA"/>
    <w:rsid w:val="00673548"/>
    <w:rsid w:val="00695940"/>
    <w:rsid w:val="006B5858"/>
    <w:rsid w:val="0072403D"/>
    <w:rsid w:val="007307A1"/>
    <w:rsid w:val="00785C92"/>
    <w:rsid w:val="007902D9"/>
    <w:rsid w:val="00793206"/>
    <w:rsid w:val="007E2AB3"/>
    <w:rsid w:val="007F0D44"/>
    <w:rsid w:val="007F55F5"/>
    <w:rsid w:val="00825323"/>
    <w:rsid w:val="008469B2"/>
    <w:rsid w:val="00864988"/>
    <w:rsid w:val="00885F96"/>
    <w:rsid w:val="0089246B"/>
    <w:rsid w:val="008D1B9E"/>
    <w:rsid w:val="00921F9D"/>
    <w:rsid w:val="00926E8D"/>
    <w:rsid w:val="009F483E"/>
    <w:rsid w:val="009F5740"/>
    <w:rsid w:val="00A1286E"/>
    <w:rsid w:val="00A16A2E"/>
    <w:rsid w:val="00A92100"/>
    <w:rsid w:val="00AC0644"/>
    <w:rsid w:val="00AC1422"/>
    <w:rsid w:val="00AF6759"/>
    <w:rsid w:val="00B224E6"/>
    <w:rsid w:val="00B23A0B"/>
    <w:rsid w:val="00B472E2"/>
    <w:rsid w:val="00B64235"/>
    <w:rsid w:val="00B72EE3"/>
    <w:rsid w:val="00BC5FDE"/>
    <w:rsid w:val="00BE569F"/>
    <w:rsid w:val="00C2342C"/>
    <w:rsid w:val="00C6107C"/>
    <w:rsid w:val="00C74337"/>
    <w:rsid w:val="00C86087"/>
    <w:rsid w:val="00CA276B"/>
    <w:rsid w:val="00CA360D"/>
    <w:rsid w:val="00CB24C3"/>
    <w:rsid w:val="00CD42AF"/>
    <w:rsid w:val="00D04BC9"/>
    <w:rsid w:val="00D26041"/>
    <w:rsid w:val="00D26E61"/>
    <w:rsid w:val="00D73FC8"/>
    <w:rsid w:val="00DE7819"/>
    <w:rsid w:val="00E01D9B"/>
    <w:rsid w:val="00E36989"/>
    <w:rsid w:val="00E56495"/>
    <w:rsid w:val="00E57AC9"/>
    <w:rsid w:val="00E67A4C"/>
    <w:rsid w:val="00E73504"/>
    <w:rsid w:val="00E90901"/>
    <w:rsid w:val="00E964BE"/>
    <w:rsid w:val="00EB344E"/>
    <w:rsid w:val="00EF0FA5"/>
    <w:rsid w:val="00F32F8D"/>
    <w:rsid w:val="00F6577E"/>
    <w:rsid w:val="00F71645"/>
    <w:rsid w:val="00F8464B"/>
    <w:rsid w:val="00F859C3"/>
    <w:rsid w:val="00FA009E"/>
    <w:rsid w:val="00FA0F51"/>
    <w:rsid w:val="00FE219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4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44"/>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D44"/>
    <w:pPr>
      <w:suppressAutoHyphens/>
      <w:spacing w:after="200" w:line="276" w:lineRule="auto"/>
    </w:pPr>
    <w:rPr>
      <w:rFonts w:ascii="Times New Roman" w:eastAsia="Calibri" w:hAnsi="Times New Roman" w:cs="Times New Roman"/>
      <w:color w:val="000000"/>
      <w:kern w:val="1"/>
      <w:lang w:eastAsia="ar-SA"/>
    </w:rPr>
  </w:style>
  <w:style w:type="paragraph" w:customStyle="1" w:styleId="DecimalAligned">
    <w:name w:val="Decimal Aligned"/>
    <w:basedOn w:val="Normal"/>
    <w:uiPriority w:val="40"/>
    <w:qFormat/>
    <w:rsid w:val="00335946"/>
    <w:pPr>
      <w:tabs>
        <w:tab w:val="decimal" w:pos="360"/>
      </w:tabs>
      <w:spacing w:after="200" w:line="276" w:lineRule="auto"/>
    </w:pPr>
    <w:rPr>
      <w:rFonts w:asciiTheme="minorHAnsi" w:eastAsiaTheme="minorHAnsi" w:hAnsiTheme="minorHAnsi" w:cstheme="minorBidi"/>
      <w:sz w:val="22"/>
      <w:szCs w:val="22"/>
      <w:lang w:val="en-US" w:eastAsia="ja-JP"/>
    </w:rPr>
  </w:style>
  <w:style w:type="table" w:styleId="LightShading-Accent1">
    <w:name w:val="Light Shading Accent 1"/>
    <w:basedOn w:val="TableNormal"/>
    <w:uiPriority w:val="60"/>
    <w:rsid w:val="00335946"/>
    <w:rPr>
      <w:rFonts w:eastAsiaTheme="minorEastAsia"/>
      <w:color w:val="2F5496" w:themeColor="accent1" w:themeShade="BF"/>
      <w:sz w:val="22"/>
      <w:szCs w:val="22"/>
      <w:lang w:val="en-US"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1D4381"/>
    <w:rPr>
      <w:color w:val="0563C1" w:themeColor="hyperlink"/>
      <w:u w:val="single"/>
    </w:rPr>
  </w:style>
  <w:style w:type="character" w:customStyle="1" w:styleId="MenoNoResolvida1">
    <w:name w:val="Menção Não Resolvida1"/>
    <w:basedOn w:val="DefaultParagraphFont"/>
    <w:uiPriority w:val="99"/>
    <w:rsid w:val="001D43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44"/>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D44"/>
    <w:pPr>
      <w:suppressAutoHyphens/>
      <w:spacing w:after="200" w:line="276" w:lineRule="auto"/>
    </w:pPr>
    <w:rPr>
      <w:rFonts w:ascii="Times New Roman" w:eastAsia="Calibri" w:hAnsi="Times New Roman" w:cs="Times New Roman"/>
      <w:color w:val="000000"/>
      <w:kern w:val="1"/>
      <w:lang w:eastAsia="ar-SA"/>
    </w:rPr>
  </w:style>
  <w:style w:type="paragraph" w:customStyle="1" w:styleId="DecimalAligned">
    <w:name w:val="Decimal Aligned"/>
    <w:basedOn w:val="Normal"/>
    <w:uiPriority w:val="40"/>
    <w:qFormat/>
    <w:rsid w:val="00335946"/>
    <w:pPr>
      <w:tabs>
        <w:tab w:val="decimal" w:pos="360"/>
      </w:tabs>
      <w:spacing w:after="200" w:line="276" w:lineRule="auto"/>
    </w:pPr>
    <w:rPr>
      <w:rFonts w:asciiTheme="minorHAnsi" w:eastAsiaTheme="minorHAnsi" w:hAnsiTheme="minorHAnsi" w:cstheme="minorBidi"/>
      <w:sz w:val="22"/>
      <w:szCs w:val="22"/>
      <w:lang w:val="en-US" w:eastAsia="ja-JP"/>
    </w:rPr>
  </w:style>
  <w:style w:type="table" w:styleId="LightShading-Accent1">
    <w:name w:val="Light Shading Accent 1"/>
    <w:basedOn w:val="TableNormal"/>
    <w:uiPriority w:val="60"/>
    <w:rsid w:val="00335946"/>
    <w:rPr>
      <w:rFonts w:eastAsiaTheme="minorEastAsia"/>
      <w:color w:val="2F5496" w:themeColor="accent1" w:themeShade="BF"/>
      <w:sz w:val="22"/>
      <w:szCs w:val="22"/>
      <w:lang w:val="en-US"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1D4381"/>
    <w:rPr>
      <w:color w:val="0563C1" w:themeColor="hyperlink"/>
      <w:u w:val="single"/>
    </w:rPr>
  </w:style>
  <w:style w:type="character" w:customStyle="1" w:styleId="MenoNoResolvida1">
    <w:name w:val="Menção Não Resolvida1"/>
    <w:basedOn w:val="DefaultParagraphFont"/>
    <w:uiPriority w:val="99"/>
    <w:rsid w:val="001D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2131</Characters>
  <Application>Microsoft Office Word</Application>
  <DocSecurity>0</DocSecurity>
  <Lines>17</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PSP</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Glorieux</dc:creator>
  <cp:lastModifiedBy>Ana Sara</cp:lastModifiedBy>
  <cp:revision>5</cp:revision>
  <dcterms:created xsi:type="dcterms:W3CDTF">2025-02-02T20:17:00Z</dcterms:created>
  <dcterms:modified xsi:type="dcterms:W3CDTF">2025-02-03T17:05:00Z</dcterms:modified>
</cp:coreProperties>
</file>