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ADB43" w14:textId="77777777" w:rsidR="007F0D44" w:rsidRPr="00625F7A" w:rsidRDefault="007F0D44" w:rsidP="00282751">
      <w:pPr>
        <w:spacing w:line="100" w:lineRule="atLeast"/>
        <w:ind w:left="-426" w:right="-432"/>
        <w:jc w:val="center"/>
        <w:rPr>
          <w:b/>
          <w:bCs/>
          <w:sz w:val="28"/>
          <w:szCs w:val="28"/>
          <w:lang w:val="pt-PT"/>
        </w:rPr>
      </w:pPr>
      <w:r w:rsidRPr="00625F7A">
        <w:rPr>
          <w:b/>
          <w:bCs/>
          <w:sz w:val="28"/>
          <w:szCs w:val="28"/>
          <w:lang w:val="pt-PT"/>
        </w:rPr>
        <w:t>4</w:t>
      </w:r>
      <w:r w:rsidR="00625F7A">
        <w:rPr>
          <w:b/>
          <w:bCs/>
          <w:sz w:val="28"/>
          <w:szCs w:val="28"/>
          <w:lang w:val="pt-PT"/>
        </w:rPr>
        <w:t>1</w:t>
      </w:r>
      <w:r w:rsidR="00625F7A" w:rsidRPr="00625F7A">
        <w:rPr>
          <w:b/>
          <w:bCs/>
          <w:sz w:val="28"/>
          <w:szCs w:val="28"/>
          <w:lang w:val="pt-PT"/>
        </w:rPr>
        <w:t xml:space="preserve">º </w:t>
      </w:r>
      <w:r w:rsidRPr="00625F7A">
        <w:rPr>
          <w:b/>
          <w:bCs/>
          <w:sz w:val="28"/>
          <w:szCs w:val="28"/>
          <w:lang w:val="pt-PT"/>
        </w:rPr>
        <w:t xml:space="preserve">Workshop </w:t>
      </w:r>
      <w:r w:rsidR="00625F7A" w:rsidRPr="00625F7A">
        <w:rPr>
          <w:b/>
          <w:bCs/>
          <w:sz w:val="28"/>
          <w:szCs w:val="28"/>
          <w:lang w:val="pt-PT"/>
        </w:rPr>
        <w:t>de Psicologia Analítica da Infância e da Adolesc</w:t>
      </w:r>
      <w:r w:rsidR="00625F7A">
        <w:rPr>
          <w:b/>
          <w:bCs/>
          <w:sz w:val="28"/>
          <w:szCs w:val="28"/>
          <w:lang w:val="pt-PT"/>
        </w:rPr>
        <w:t>ência</w:t>
      </w:r>
    </w:p>
    <w:p w14:paraId="43FA73A1" w14:textId="77777777" w:rsidR="007F0D44" w:rsidRPr="00625F7A" w:rsidRDefault="007F0D44" w:rsidP="00282751">
      <w:pPr>
        <w:spacing w:line="100" w:lineRule="atLeast"/>
        <w:ind w:left="-426" w:right="-432"/>
        <w:jc w:val="center"/>
        <w:rPr>
          <w:b/>
          <w:bCs/>
          <w:sz w:val="28"/>
          <w:szCs w:val="28"/>
          <w:lang w:val="pt-PT"/>
        </w:rPr>
      </w:pPr>
    </w:p>
    <w:p w14:paraId="7A32BC9B" w14:textId="77777777" w:rsidR="003B03F7" w:rsidRPr="0089246B" w:rsidRDefault="007F0D44" w:rsidP="00282751">
      <w:pPr>
        <w:pStyle w:val="Default"/>
        <w:ind w:left="-426" w:right="-432"/>
        <w:jc w:val="center"/>
        <w:rPr>
          <w:rFonts w:eastAsia="Times New Roman"/>
          <w:b/>
          <w:bCs/>
          <w:color w:val="00000A"/>
          <w:sz w:val="28"/>
          <w:szCs w:val="28"/>
          <w:lang w:val="pt-PT"/>
        </w:rPr>
      </w:pPr>
      <w:r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2</w:t>
      </w:r>
      <w:r w:rsidR="00921F9D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2</w:t>
      </w:r>
      <w:r w:rsidR="00625F7A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 xml:space="preserve"> a </w:t>
      </w:r>
      <w:r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2</w:t>
      </w:r>
      <w:r w:rsidR="00921F9D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5</w:t>
      </w:r>
      <w:r w:rsidR="00625F7A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 xml:space="preserve"> de Maio de 2</w:t>
      </w:r>
      <w:r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02</w:t>
      </w:r>
      <w:r w:rsidR="00921F9D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5</w:t>
      </w:r>
    </w:p>
    <w:p w14:paraId="077A6D57" w14:textId="77777777" w:rsidR="007F0D44" w:rsidRPr="00E90901" w:rsidRDefault="00921F9D" w:rsidP="00282751">
      <w:pPr>
        <w:pStyle w:val="Default"/>
        <w:ind w:left="-426" w:right="-432"/>
        <w:jc w:val="center"/>
        <w:rPr>
          <w:rFonts w:eastAsia="Times New Roman"/>
          <w:b/>
          <w:bCs/>
          <w:color w:val="00000A"/>
          <w:sz w:val="28"/>
          <w:szCs w:val="28"/>
          <w:lang w:val="pt-PT"/>
        </w:rPr>
      </w:pPr>
      <w:r w:rsidRPr="00E90901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>Ferreira do Zêzere (Tomar)</w:t>
      </w:r>
      <w:r w:rsidR="007F0D44" w:rsidRPr="00E90901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 xml:space="preserve">, </w:t>
      </w:r>
      <w:r w:rsidR="00634625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>Portugal</w:t>
      </w:r>
    </w:p>
    <w:p w14:paraId="7EC14CC9" w14:textId="77777777" w:rsidR="00CD42AF" w:rsidRPr="00E73504" w:rsidRDefault="00CD42AF" w:rsidP="00282751">
      <w:pPr>
        <w:ind w:left="-426" w:right="-432"/>
        <w:jc w:val="center"/>
        <w:rPr>
          <w:lang w:val="pt-PT"/>
        </w:rPr>
      </w:pP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</w:p>
    <w:p w14:paraId="58ABC556" w14:textId="77777777" w:rsidR="00A16A2E" w:rsidRDefault="006B5858" w:rsidP="00A16A2E">
      <w:pPr>
        <w:spacing w:line="360" w:lineRule="auto"/>
        <w:ind w:firstLine="567"/>
        <w:jc w:val="both"/>
        <w:rPr>
          <w:lang w:val="pt-PT"/>
        </w:rPr>
      </w:pPr>
      <w:r>
        <w:rPr>
          <w:lang w:val="pt-PT"/>
        </w:rPr>
        <w:t>Estimados</w:t>
      </w:r>
      <w:r w:rsidR="00A16A2E" w:rsidRPr="00A16A2E">
        <w:rPr>
          <w:lang w:val="pt-PT"/>
        </w:rPr>
        <w:t xml:space="preserve"> Colegas,</w:t>
      </w:r>
    </w:p>
    <w:p w14:paraId="50BE5A12" w14:textId="77777777" w:rsidR="00A16A2E" w:rsidRPr="00A16A2E" w:rsidRDefault="00A16A2E" w:rsidP="00A16A2E">
      <w:pPr>
        <w:spacing w:line="360" w:lineRule="auto"/>
        <w:ind w:firstLine="567"/>
        <w:jc w:val="both"/>
        <w:rPr>
          <w:lang w:val="pt-PT"/>
        </w:rPr>
      </w:pPr>
    </w:p>
    <w:p w14:paraId="3192389C" w14:textId="77777777" w:rsidR="00A16A2E" w:rsidRDefault="00A16A2E" w:rsidP="00A16A2E">
      <w:pPr>
        <w:spacing w:line="360" w:lineRule="auto"/>
        <w:ind w:firstLine="567"/>
        <w:jc w:val="both"/>
        <w:rPr>
          <w:lang w:val="pt-PT"/>
        </w:rPr>
      </w:pPr>
      <w:r w:rsidRPr="00A16A2E">
        <w:rPr>
          <w:lang w:val="pt-PT"/>
        </w:rPr>
        <w:t xml:space="preserve">Temos o prazer de vos convidar a participar no </w:t>
      </w:r>
      <w:r>
        <w:rPr>
          <w:lang w:val="pt-PT"/>
        </w:rPr>
        <w:t>41</w:t>
      </w:r>
      <w:r w:rsidR="007F55F5">
        <w:rPr>
          <w:lang w:val="pt-PT"/>
        </w:rPr>
        <w:t xml:space="preserve">º </w:t>
      </w:r>
      <w:r w:rsidRPr="00A16A2E">
        <w:rPr>
          <w:lang w:val="pt-PT"/>
        </w:rPr>
        <w:t>Workshop Interna</w:t>
      </w:r>
      <w:r>
        <w:rPr>
          <w:lang w:val="pt-PT"/>
        </w:rPr>
        <w:t>cional de Psicologia Analítica d</w:t>
      </w:r>
      <w:r w:rsidRPr="00A16A2E">
        <w:rPr>
          <w:lang w:val="pt-PT"/>
        </w:rPr>
        <w:t>a Infância e</w:t>
      </w:r>
      <w:r>
        <w:rPr>
          <w:lang w:val="pt-PT"/>
        </w:rPr>
        <w:t xml:space="preserve"> da</w:t>
      </w:r>
      <w:r w:rsidRPr="00A16A2E">
        <w:rPr>
          <w:lang w:val="pt-PT"/>
        </w:rPr>
        <w:t xml:space="preserve"> Adolescência, que </w:t>
      </w:r>
      <w:r>
        <w:rPr>
          <w:lang w:val="pt-PT"/>
        </w:rPr>
        <w:t xml:space="preserve">este ano </w:t>
      </w:r>
      <w:r w:rsidRPr="00A16A2E">
        <w:rPr>
          <w:lang w:val="pt-PT"/>
        </w:rPr>
        <w:t>terá lugar</w:t>
      </w:r>
      <w:r>
        <w:rPr>
          <w:lang w:val="pt-PT"/>
        </w:rPr>
        <w:t xml:space="preserve"> em Portugal, </w:t>
      </w:r>
      <w:r w:rsidR="00F6577E" w:rsidRPr="00F6577E">
        <w:rPr>
          <w:lang w:val="pt-PT"/>
        </w:rPr>
        <w:t>da tarde de quinta-feira</w:t>
      </w:r>
      <w:r w:rsidR="007F55F5">
        <w:rPr>
          <w:lang w:val="pt-PT"/>
        </w:rPr>
        <w:t>,</w:t>
      </w:r>
      <w:r w:rsidR="00F6577E" w:rsidRPr="00F6577E">
        <w:rPr>
          <w:lang w:val="pt-PT"/>
        </w:rPr>
        <w:t xml:space="preserve"> </w:t>
      </w:r>
      <w:r w:rsidR="00F6577E">
        <w:rPr>
          <w:lang w:val="pt-PT"/>
        </w:rPr>
        <w:t>22</w:t>
      </w:r>
      <w:r w:rsidR="00F6577E" w:rsidRPr="00F6577E">
        <w:rPr>
          <w:lang w:val="pt-PT"/>
        </w:rPr>
        <w:t xml:space="preserve"> de maio de 202</w:t>
      </w:r>
      <w:r w:rsidR="00F6577E">
        <w:rPr>
          <w:lang w:val="pt-PT"/>
        </w:rPr>
        <w:t>5</w:t>
      </w:r>
      <w:r w:rsidR="00F6577E" w:rsidRPr="00F6577E">
        <w:rPr>
          <w:lang w:val="pt-PT"/>
        </w:rPr>
        <w:t xml:space="preserve"> até à manhã de domingo</w:t>
      </w:r>
      <w:r w:rsidR="007F55F5">
        <w:rPr>
          <w:lang w:val="pt-PT"/>
        </w:rPr>
        <w:t>,</w:t>
      </w:r>
      <w:r w:rsidR="00F6577E" w:rsidRPr="00F6577E">
        <w:rPr>
          <w:lang w:val="pt-PT"/>
        </w:rPr>
        <w:t xml:space="preserve"> 2</w:t>
      </w:r>
      <w:r w:rsidR="00F6577E">
        <w:rPr>
          <w:lang w:val="pt-PT"/>
        </w:rPr>
        <w:t>5</w:t>
      </w:r>
      <w:r w:rsidR="00F6577E" w:rsidRPr="00F6577E">
        <w:rPr>
          <w:lang w:val="pt-PT"/>
        </w:rPr>
        <w:t xml:space="preserve"> de maio. </w:t>
      </w:r>
    </w:p>
    <w:p w14:paraId="51928ADE" w14:textId="30743F97" w:rsidR="00A92100" w:rsidRPr="00A92100" w:rsidRDefault="00A92100" w:rsidP="00A92100">
      <w:pPr>
        <w:spacing w:line="360" w:lineRule="auto"/>
        <w:ind w:firstLine="567"/>
        <w:jc w:val="both"/>
        <w:rPr>
          <w:lang w:val="pt-PT"/>
        </w:rPr>
      </w:pPr>
      <w:r w:rsidRPr="00AC1422">
        <w:rPr>
          <w:lang w:val="pt-PT"/>
        </w:rPr>
        <w:t>Convidamos</w:t>
      </w:r>
      <w:r w:rsidR="000F34F0" w:rsidRPr="00AC1422">
        <w:rPr>
          <w:lang w:val="pt-PT"/>
        </w:rPr>
        <w:t xml:space="preserve"> a juntarem-se a nós</w:t>
      </w:r>
      <w:r w:rsidR="000F34F0" w:rsidRPr="00A92100">
        <w:rPr>
          <w:lang w:val="pt-PT"/>
        </w:rPr>
        <w:t xml:space="preserve"> </w:t>
      </w:r>
      <w:r w:rsidRPr="00A92100">
        <w:rPr>
          <w:lang w:val="pt-PT"/>
        </w:rPr>
        <w:t>todos os</w:t>
      </w:r>
      <w:r w:rsidR="007F55F5">
        <w:rPr>
          <w:lang w:val="pt-PT"/>
        </w:rPr>
        <w:t xml:space="preserve"> analistas e candidatos da IAAP</w:t>
      </w:r>
      <w:r w:rsidRPr="00A92100">
        <w:rPr>
          <w:lang w:val="pt-PT"/>
        </w:rPr>
        <w:t xml:space="preserve"> que trabalham com crianças e adolescentes, bem como aqueles interessados em compreender melhor os mecanismos infantis em pacientes adultos.</w:t>
      </w:r>
    </w:p>
    <w:p w14:paraId="06C31BE3" w14:textId="77777777" w:rsidR="00625F7A" w:rsidRPr="00625F7A" w:rsidRDefault="00625F7A" w:rsidP="00625F7A">
      <w:pPr>
        <w:spacing w:line="360" w:lineRule="auto"/>
        <w:ind w:firstLine="567"/>
        <w:jc w:val="both"/>
        <w:rPr>
          <w:lang w:val="pt-PT"/>
        </w:rPr>
      </w:pPr>
      <w:bookmarkStart w:id="0" w:name="_GoBack"/>
      <w:bookmarkEnd w:id="0"/>
    </w:p>
    <w:p w14:paraId="06117B8E" w14:textId="77777777" w:rsidR="00625F7A" w:rsidRDefault="00625F7A" w:rsidP="00625F7A">
      <w:pPr>
        <w:spacing w:line="360" w:lineRule="auto"/>
        <w:ind w:firstLine="567"/>
        <w:jc w:val="both"/>
        <w:rPr>
          <w:lang w:val="pt-PT"/>
        </w:rPr>
      </w:pPr>
      <w:r w:rsidRPr="00625F7A">
        <w:rPr>
          <w:lang w:val="pt-PT"/>
        </w:rPr>
        <w:t xml:space="preserve">Atravessamos tempos de mudança. As pessoas, os países, até o planeta está em crise. Tudo está em mutação. Os modelos antigos parecem estar a ruir, mas ainda é difícil vislumbrar o Novo Mundo, aquele em que as nossas crianças e adolescentes irão viver. Como </w:t>
      </w:r>
      <w:r>
        <w:rPr>
          <w:lang w:val="pt-PT"/>
        </w:rPr>
        <w:t>podemos</w:t>
      </w:r>
      <w:r w:rsidR="00EF0FA5">
        <w:rPr>
          <w:lang w:val="pt-PT"/>
        </w:rPr>
        <w:t>, enquantoa analistas,</w:t>
      </w:r>
      <w:r>
        <w:rPr>
          <w:lang w:val="pt-PT"/>
        </w:rPr>
        <w:t xml:space="preserve"> ajudá-los</w:t>
      </w:r>
      <w:r w:rsidRPr="00625F7A">
        <w:rPr>
          <w:lang w:val="pt-PT"/>
        </w:rPr>
        <w:t xml:space="preserve"> a transitar esta fase? É neste contexto que o tema deste ano será “Como manter a esperança face ao abismo?”.</w:t>
      </w:r>
    </w:p>
    <w:p w14:paraId="67BDB0E1" w14:textId="77777777" w:rsidR="00583BEE" w:rsidRDefault="00583BEE" w:rsidP="00625F7A">
      <w:pPr>
        <w:spacing w:line="360" w:lineRule="auto"/>
        <w:ind w:firstLine="567"/>
        <w:jc w:val="both"/>
        <w:rPr>
          <w:lang w:val="pt-PT"/>
        </w:rPr>
      </w:pPr>
    </w:p>
    <w:p w14:paraId="73378DB6" w14:textId="77777777" w:rsidR="00F6577E" w:rsidRDefault="007F55F5" w:rsidP="00EB344E">
      <w:pPr>
        <w:spacing w:line="360" w:lineRule="auto"/>
        <w:ind w:firstLine="567"/>
        <w:jc w:val="both"/>
        <w:rPr>
          <w:lang w:val="pt-PT"/>
        </w:rPr>
      </w:pPr>
      <w:r>
        <w:rPr>
          <w:lang w:val="pt-PT"/>
        </w:rPr>
        <w:t>Como habitualmente, o</w:t>
      </w:r>
      <w:r w:rsidR="00583BEE" w:rsidRPr="00583BEE">
        <w:rPr>
          <w:lang w:val="pt-PT"/>
        </w:rPr>
        <w:t xml:space="preserve"> Workshop é limitado a 40 participantes</w:t>
      </w:r>
      <w:r w:rsidR="002A0DD5">
        <w:rPr>
          <w:lang w:val="pt-PT"/>
        </w:rPr>
        <w:t xml:space="preserve">. </w:t>
      </w:r>
      <w:r w:rsidR="006B5858" w:rsidRPr="006B5858">
        <w:rPr>
          <w:lang w:val="pt-PT"/>
        </w:rPr>
        <w:t>Os participantes</w:t>
      </w:r>
      <w:r w:rsidR="00EB344E">
        <w:rPr>
          <w:lang w:val="pt-PT"/>
        </w:rPr>
        <w:t xml:space="preserve"> trabalharão em pequenos grupos </w:t>
      </w:r>
      <w:r w:rsidR="006B5858" w:rsidRPr="006B5858">
        <w:rPr>
          <w:lang w:val="pt-PT"/>
        </w:rPr>
        <w:t>onde</w:t>
      </w:r>
      <w:r w:rsidR="006B5858">
        <w:rPr>
          <w:lang w:val="pt-PT"/>
        </w:rPr>
        <w:t>, em cada um dos dias,</w:t>
      </w:r>
      <w:r w:rsidR="006B5858" w:rsidRPr="006B5858">
        <w:rPr>
          <w:lang w:val="pt-PT"/>
        </w:rPr>
        <w:t xml:space="preserve"> será discutido o </w:t>
      </w:r>
      <w:r w:rsidR="006B5858">
        <w:rPr>
          <w:lang w:val="pt-PT"/>
        </w:rPr>
        <w:t xml:space="preserve">caso clínico apresentado por um deles. </w:t>
      </w:r>
      <w:r w:rsidR="00EB344E">
        <w:rPr>
          <w:lang w:val="pt-PT"/>
        </w:rPr>
        <w:t xml:space="preserve">Os participantes são integrados em grupos onde não se fale a sua língua materna, de forma a que a ressonância do material não se limite à expressão do pensamento e à comunicação verbal. </w:t>
      </w:r>
      <w:r w:rsidR="006B5858" w:rsidRPr="006B5858">
        <w:rPr>
          <w:lang w:val="pt-PT"/>
        </w:rPr>
        <w:t>O aspeto mais valioso deste ti</w:t>
      </w:r>
      <w:r w:rsidR="00F6577E">
        <w:rPr>
          <w:lang w:val="pt-PT"/>
        </w:rPr>
        <w:t xml:space="preserve">po de </w:t>
      </w:r>
      <w:r>
        <w:rPr>
          <w:lang w:val="pt-PT"/>
        </w:rPr>
        <w:t>discussão</w:t>
      </w:r>
      <w:r w:rsidR="006B5858" w:rsidRPr="006B5858">
        <w:rPr>
          <w:lang w:val="pt-PT"/>
        </w:rPr>
        <w:t xml:space="preserve"> de casos</w:t>
      </w:r>
      <w:r w:rsidR="00F6577E">
        <w:rPr>
          <w:lang w:val="pt-PT"/>
        </w:rPr>
        <w:t xml:space="preserve"> reside na abertura a questões, debates, </w:t>
      </w:r>
      <w:r w:rsidR="006B5858" w:rsidRPr="006B5858">
        <w:rPr>
          <w:lang w:val="pt-PT"/>
        </w:rPr>
        <w:t>interpretações e teorizações</w:t>
      </w:r>
      <w:r w:rsidR="00F6577E">
        <w:rPr>
          <w:lang w:val="pt-PT"/>
        </w:rPr>
        <w:t xml:space="preserve"> oferecidas pelo material clínico. </w:t>
      </w:r>
    </w:p>
    <w:p w14:paraId="3544877D" w14:textId="77777777" w:rsidR="006B5858" w:rsidRDefault="006B5858" w:rsidP="002A0DD5">
      <w:pPr>
        <w:spacing w:line="360" w:lineRule="auto"/>
        <w:ind w:firstLine="567"/>
        <w:jc w:val="both"/>
        <w:rPr>
          <w:lang w:val="pt-PT"/>
        </w:rPr>
      </w:pPr>
    </w:p>
    <w:p w14:paraId="210E905E" w14:textId="77777777" w:rsidR="002A0DD5" w:rsidRDefault="002A0DD5" w:rsidP="002A0DD5">
      <w:pPr>
        <w:spacing w:line="360" w:lineRule="auto"/>
        <w:ind w:firstLine="567"/>
        <w:jc w:val="both"/>
        <w:rPr>
          <w:lang w:val="pt-PT"/>
        </w:rPr>
      </w:pPr>
      <w:r>
        <w:rPr>
          <w:lang w:val="pt-PT"/>
        </w:rPr>
        <w:t>O</w:t>
      </w:r>
      <w:r w:rsidRPr="00583BEE">
        <w:rPr>
          <w:lang w:val="pt-PT"/>
        </w:rPr>
        <w:t xml:space="preserve">s participantes são convidados a </w:t>
      </w:r>
      <w:r w:rsidR="00F6577E">
        <w:rPr>
          <w:lang w:val="pt-PT"/>
        </w:rPr>
        <w:t>assistir a to</w:t>
      </w:r>
      <w:r w:rsidRPr="00583BEE">
        <w:rPr>
          <w:lang w:val="pt-PT"/>
        </w:rPr>
        <w:t xml:space="preserve">do o </w:t>
      </w:r>
      <w:r w:rsidR="006B5858">
        <w:rPr>
          <w:lang w:val="pt-PT"/>
        </w:rPr>
        <w:t>workshop</w:t>
      </w:r>
      <w:r>
        <w:rPr>
          <w:lang w:val="pt-PT"/>
        </w:rPr>
        <w:t xml:space="preserve"> (não serão aceites inscrições para apenas um dia) e </w:t>
      </w:r>
      <w:r w:rsidR="00A92100">
        <w:rPr>
          <w:lang w:val="pt-PT"/>
        </w:rPr>
        <w:t>pede-se aos recèm-chegados que não apresentem material clínico.</w:t>
      </w:r>
      <w:r>
        <w:rPr>
          <w:lang w:val="pt-PT"/>
        </w:rPr>
        <w:t xml:space="preserve"> </w:t>
      </w:r>
      <w:r w:rsidR="006B5858">
        <w:rPr>
          <w:lang w:val="pt-PT"/>
        </w:rPr>
        <w:t>Os candidatos em formação são bem-vindo</w:t>
      </w:r>
      <w:r w:rsidRPr="00583BEE">
        <w:rPr>
          <w:lang w:val="pt-PT"/>
        </w:rPr>
        <w:t>s, desde que</w:t>
      </w:r>
      <w:r w:rsidR="006B5858">
        <w:rPr>
          <w:lang w:val="pt-PT"/>
        </w:rPr>
        <w:t xml:space="preserve"> apresentados por</w:t>
      </w:r>
      <w:r w:rsidRPr="00583BEE">
        <w:rPr>
          <w:lang w:val="pt-PT"/>
        </w:rPr>
        <w:t xml:space="preserve"> um membro ativo da sua Sociedade (</w:t>
      </w:r>
      <w:r w:rsidR="006B5858">
        <w:rPr>
          <w:lang w:val="pt-PT"/>
        </w:rPr>
        <w:t>devem juntar</w:t>
      </w:r>
      <w:r>
        <w:rPr>
          <w:lang w:val="pt-PT"/>
        </w:rPr>
        <w:t xml:space="preserve"> uma </w:t>
      </w:r>
      <w:r w:rsidRPr="00583BEE">
        <w:rPr>
          <w:lang w:val="pt-PT"/>
        </w:rPr>
        <w:t>apresentação escrita</w:t>
      </w:r>
      <w:r>
        <w:rPr>
          <w:lang w:val="pt-PT"/>
        </w:rPr>
        <w:t xml:space="preserve"> à sua inscrição</w:t>
      </w:r>
      <w:r w:rsidRPr="00583BEE">
        <w:rPr>
          <w:lang w:val="pt-PT"/>
        </w:rPr>
        <w:t xml:space="preserve">). </w:t>
      </w:r>
    </w:p>
    <w:p w14:paraId="46C52457" w14:textId="77777777" w:rsidR="006B5858" w:rsidRPr="002A0DD5" w:rsidRDefault="006B5858" w:rsidP="00625F7A">
      <w:pPr>
        <w:spacing w:line="360" w:lineRule="auto"/>
        <w:ind w:firstLine="567"/>
        <w:jc w:val="both"/>
        <w:rPr>
          <w:lang w:val="pt-PT"/>
        </w:rPr>
      </w:pPr>
    </w:p>
    <w:p w14:paraId="140FEE4E" w14:textId="77777777" w:rsidR="00EF0FA5" w:rsidRDefault="00EF0FA5" w:rsidP="00625F7A">
      <w:pPr>
        <w:spacing w:line="360" w:lineRule="auto"/>
        <w:ind w:firstLine="567"/>
        <w:jc w:val="both"/>
        <w:rPr>
          <w:lang w:val="pt-PT"/>
        </w:rPr>
      </w:pPr>
      <w:r>
        <w:rPr>
          <w:lang w:val="pt-PT"/>
        </w:rPr>
        <w:t>Enviamos em anexo o programa e mais informações sobre a inscrição no workshop.</w:t>
      </w:r>
    </w:p>
    <w:p w14:paraId="4235F1DD" w14:textId="77777777" w:rsidR="00EF0FA5" w:rsidRDefault="00EF0FA5" w:rsidP="00625F7A">
      <w:pPr>
        <w:spacing w:line="360" w:lineRule="auto"/>
        <w:ind w:firstLine="567"/>
        <w:jc w:val="both"/>
        <w:rPr>
          <w:lang w:val="pt-PT"/>
        </w:rPr>
      </w:pPr>
    </w:p>
    <w:p w14:paraId="2A8C88B9" w14:textId="77777777" w:rsidR="006B5858" w:rsidRDefault="00AF6759" w:rsidP="00625F7A">
      <w:pPr>
        <w:spacing w:line="360" w:lineRule="auto"/>
        <w:ind w:firstLine="567"/>
        <w:jc w:val="both"/>
        <w:rPr>
          <w:lang w:val="pt-PT"/>
        </w:rPr>
      </w:pPr>
      <w:r>
        <w:rPr>
          <w:lang w:val="pt-PT"/>
        </w:rPr>
        <w:t xml:space="preserve">Aguardamos com expectativa este encontro, que esperamos que, tal como os 40 anteriores, seja </w:t>
      </w:r>
      <w:r w:rsidR="006B5858" w:rsidRPr="006B5858">
        <w:rPr>
          <w:lang w:val="pt-PT"/>
        </w:rPr>
        <w:t>acolhedor</w:t>
      </w:r>
      <w:r>
        <w:rPr>
          <w:lang w:val="pt-PT"/>
        </w:rPr>
        <w:t xml:space="preserve"> e rico em criatividade e estímulo intelectual. E</w:t>
      </w:r>
      <w:r w:rsidR="006B5858" w:rsidRPr="006B5858">
        <w:rPr>
          <w:lang w:val="pt-PT"/>
        </w:rPr>
        <w:t xml:space="preserve">speramos recebê-los em </w:t>
      </w:r>
      <w:r w:rsidR="00F6577E">
        <w:rPr>
          <w:lang w:val="pt-PT"/>
        </w:rPr>
        <w:t>Ferreira do Zêzere</w:t>
      </w:r>
      <w:r w:rsidR="006B5858" w:rsidRPr="006B5858">
        <w:rPr>
          <w:lang w:val="pt-PT"/>
        </w:rPr>
        <w:t xml:space="preserve"> de braços abertos.</w:t>
      </w:r>
    </w:p>
    <w:p w14:paraId="6C65E816" w14:textId="77777777" w:rsidR="006B5858" w:rsidRDefault="006B5858" w:rsidP="00625F7A">
      <w:pPr>
        <w:spacing w:line="360" w:lineRule="auto"/>
        <w:ind w:firstLine="567"/>
        <w:jc w:val="both"/>
        <w:rPr>
          <w:lang w:val="pt-PT"/>
        </w:rPr>
      </w:pPr>
    </w:p>
    <w:p w14:paraId="1C858DC1" w14:textId="77777777" w:rsidR="00D73FC8" w:rsidRDefault="00D73FC8" w:rsidP="00625F7A">
      <w:pPr>
        <w:spacing w:line="360" w:lineRule="auto"/>
        <w:ind w:firstLine="567"/>
        <w:jc w:val="both"/>
        <w:rPr>
          <w:lang w:val="pt-PT"/>
        </w:rPr>
      </w:pPr>
    </w:p>
    <w:p w14:paraId="4A9BDF08" w14:textId="77777777" w:rsidR="00C2342C" w:rsidRDefault="00AF6759" w:rsidP="00625F7A">
      <w:pPr>
        <w:spacing w:line="360" w:lineRule="auto"/>
        <w:ind w:firstLine="567"/>
        <w:jc w:val="both"/>
        <w:rPr>
          <w:lang w:val="pt-PT"/>
        </w:rPr>
      </w:pPr>
      <w:r>
        <w:rPr>
          <w:lang w:val="pt-PT"/>
        </w:rPr>
        <w:t>Com os melhores cumprimentos,</w:t>
      </w:r>
    </w:p>
    <w:p w14:paraId="58C81F67" w14:textId="77777777" w:rsidR="00C2342C" w:rsidRPr="0057730A" w:rsidRDefault="00C2342C" w:rsidP="00625F7A">
      <w:pPr>
        <w:spacing w:line="360" w:lineRule="auto"/>
        <w:ind w:firstLine="567"/>
        <w:jc w:val="both"/>
        <w:rPr>
          <w:lang w:val="pt-PT"/>
        </w:rPr>
      </w:pPr>
      <w:r w:rsidRPr="0057730A">
        <w:rPr>
          <w:lang w:val="pt-PT"/>
        </w:rPr>
        <w:t>Matilde Fernandes</w:t>
      </w:r>
    </w:p>
    <w:p w14:paraId="1069A908" w14:textId="77777777" w:rsidR="00C2342C" w:rsidRPr="0057730A" w:rsidRDefault="00C2342C" w:rsidP="00625F7A">
      <w:pPr>
        <w:spacing w:line="360" w:lineRule="auto"/>
        <w:ind w:firstLine="567"/>
        <w:jc w:val="both"/>
        <w:rPr>
          <w:lang w:val="pt-PT"/>
        </w:rPr>
      </w:pPr>
      <w:r w:rsidRPr="0057730A">
        <w:rPr>
          <w:lang w:val="pt-PT"/>
        </w:rPr>
        <w:t>Rita Ribeiro</w:t>
      </w:r>
    </w:p>
    <w:p w14:paraId="40865FFD" w14:textId="384BB63F" w:rsidR="00C2342C" w:rsidRDefault="00C2342C" w:rsidP="00625F7A">
      <w:pPr>
        <w:spacing w:line="360" w:lineRule="auto"/>
        <w:ind w:firstLine="567"/>
        <w:jc w:val="both"/>
        <w:rPr>
          <w:lang w:val="pt-PT"/>
        </w:rPr>
      </w:pPr>
      <w:r w:rsidRPr="0057730A">
        <w:rPr>
          <w:lang w:val="pt-PT"/>
        </w:rPr>
        <w:t>Sara Morei</w:t>
      </w:r>
      <w:r w:rsidR="00B11439">
        <w:rPr>
          <w:lang w:val="pt-PT"/>
        </w:rPr>
        <w:t>r</w:t>
      </w:r>
      <w:r w:rsidRPr="0057730A">
        <w:rPr>
          <w:lang w:val="pt-PT"/>
        </w:rPr>
        <w:t>a</w:t>
      </w:r>
    </w:p>
    <w:p w14:paraId="7E1D3CB5" w14:textId="77777777" w:rsidR="001A153A" w:rsidRDefault="001A153A" w:rsidP="00625F7A">
      <w:pPr>
        <w:spacing w:line="360" w:lineRule="auto"/>
        <w:ind w:firstLine="567"/>
        <w:jc w:val="both"/>
        <w:rPr>
          <w:lang w:val="pt-PT"/>
        </w:rPr>
      </w:pPr>
    </w:p>
    <w:p w14:paraId="42AED6C0" w14:textId="77777777" w:rsidR="00C2342C" w:rsidRPr="00C2342C" w:rsidRDefault="00C2342C" w:rsidP="00625F7A">
      <w:pPr>
        <w:spacing w:line="360" w:lineRule="auto"/>
        <w:ind w:firstLine="567"/>
        <w:jc w:val="both"/>
        <w:rPr>
          <w:lang w:val="pt-PT"/>
        </w:rPr>
      </w:pPr>
    </w:p>
    <w:p w14:paraId="48716C46" w14:textId="77777777" w:rsidR="00625F7A" w:rsidRPr="00C2342C" w:rsidRDefault="00625F7A" w:rsidP="00625F7A">
      <w:pPr>
        <w:spacing w:line="360" w:lineRule="auto"/>
        <w:jc w:val="both"/>
        <w:rPr>
          <w:lang w:val="pt-PT"/>
        </w:rPr>
      </w:pPr>
    </w:p>
    <w:sectPr w:rsidR="00625F7A" w:rsidRPr="00C2342C" w:rsidSect="005705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653D1"/>
    <w:multiLevelType w:val="multilevel"/>
    <w:tmpl w:val="91F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BE"/>
    <w:rsid w:val="000362A4"/>
    <w:rsid w:val="00036F8B"/>
    <w:rsid w:val="00050988"/>
    <w:rsid w:val="000821E7"/>
    <w:rsid w:val="000968D3"/>
    <w:rsid w:val="000F08BE"/>
    <w:rsid w:val="000F34F0"/>
    <w:rsid w:val="0010217E"/>
    <w:rsid w:val="00103C50"/>
    <w:rsid w:val="001451DC"/>
    <w:rsid w:val="00176C33"/>
    <w:rsid w:val="00184EBE"/>
    <w:rsid w:val="001A153A"/>
    <w:rsid w:val="001D4381"/>
    <w:rsid w:val="0022539A"/>
    <w:rsid w:val="00282751"/>
    <w:rsid w:val="00282912"/>
    <w:rsid w:val="002A0DD5"/>
    <w:rsid w:val="0030503E"/>
    <w:rsid w:val="00335946"/>
    <w:rsid w:val="0036241A"/>
    <w:rsid w:val="00362D35"/>
    <w:rsid w:val="0037654E"/>
    <w:rsid w:val="00384FA1"/>
    <w:rsid w:val="003944C1"/>
    <w:rsid w:val="003B03F7"/>
    <w:rsid w:val="0043091B"/>
    <w:rsid w:val="0057053E"/>
    <w:rsid w:val="0057730A"/>
    <w:rsid w:val="00583BEE"/>
    <w:rsid w:val="005C1C4C"/>
    <w:rsid w:val="005E0D72"/>
    <w:rsid w:val="006150EF"/>
    <w:rsid w:val="00615658"/>
    <w:rsid w:val="00625F7A"/>
    <w:rsid w:val="00634625"/>
    <w:rsid w:val="00660768"/>
    <w:rsid w:val="006641BA"/>
    <w:rsid w:val="00673548"/>
    <w:rsid w:val="00695940"/>
    <w:rsid w:val="006B5858"/>
    <w:rsid w:val="007307A1"/>
    <w:rsid w:val="00785C92"/>
    <w:rsid w:val="007902D9"/>
    <w:rsid w:val="00793206"/>
    <w:rsid w:val="007E2AB3"/>
    <w:rsid w:val="007F0D44"/>
    <w:rsid w:val="007F55F5"/>
    <w:rsid w:val="00825323"/>
    <w:rsid w:val="008469B2"/>
    <w:rsid w:val="00864988"/>
    <w:rsid w:val="00885F96"/>
    <w:rsid w:val="0089246B"/>
    <w:rsid w:val="008D1B9E"/>
    <w:rsid w:val="00921F9D"/>
    <w:rsid w:val="00926E8D"/>
    <w:rsid w:val="009F483E"/>
    <w:rsid w:val="009F5740"/>
    <w:rsid w:val="00A1286E"/>
    <w:rsid w:val="00A16A2E"/>
    <w:rsid w:val="00A92100"/>
    <w:rsid w:val="00AC0644"/>
    <w:rsid w:val="00AC1422"/>
    <w:rsid w:val="00AF6759"/>
    <w:rsid w:val="00B11439"/>
    <w:rsid w:val="00B224E6"/>
    <w:rsid w:val="00B23A0B"/>
    <w:rsid w:val="00B472E2"/>
    <w:rsid w:val="00B64235"/>
    <w:rsid w:val="00B72EE3"/>
    <w:rsid w:val="00BC5FDE"/>
    <w:rsid w:val="00BE569F"/>
    <w:rsid w:val="00C2342C"/>
    <w:rsid w:val="00C6107C"/>
    <w:rsid w:val="00C74337"/>
    <w:rsid w:val="00C86087"/>
    <w:rsid w:val="00CA276B"/>
    <w:rsid w:val="00CA360D"/>
    <w:rsid w:val="00CD42AF"/>
    <w:rsid w:val="00D04BC9"/>
    <w:rsid w:val="00D26041"/>
    <w:rsid w:val="00D26E61"/>
    <w:rsid w:val="00D73FC8"/>
    <w:rsid w:val="00E01D9B"/>
    <w:rsid w:val="00E36989"/>
    <w:rsid w:val="00E57AC9"/>
    <w:rsid w:val="00E67A4C"/>
    <w:rsid w:val="00E73504"/>
    <w:rsid w:val="00E90901"/>
    <w:rsid w:val="00E964BE"/>
    <w:rsid w:val="00EB344E"/>
    <w:rsid w:val="00EF0FA5"/>
    <w:rsid w:val="00F32F8D"/>
    <w:rsid w:val="00F6577E"/>
    <w:rsid w:val="00F71645"/>
    <w:rsid w:val="00F8464B"/>
    <w:rsid w:val="00F859C3"/>
    <w:rsid w:val="00FA009E"/>
    <w:rsid w:val="00FA0F51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46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44"/>
    <w:rPr>
      <w:rFonts w:ascii="Times New Roman" w:eastAsia="Times New Roman" w:hAnsi="Times New Roman" w:cs="Times New Roman"/>
      <w:lang w:val="es-E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D44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33594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table" w:styleId="LightShading-Accent1">
    <w:name w:val="Light Shading Accent 1"/>
    <w:basedOn w:val="TableNormal"/>
    <w:uiPriority w:val="60"/>
    <w:rsid w:val="00335946"/>
    <w:rPr>
      <w:rFonts w:eastAsiaTheme="minorEastAsia"/>
      <w:color w:val="2F5496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4381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rsid w:val="001D43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44"/>
    <w:rPr>
      <w:rFonts w:ascii="Times New Roman" w:eastAsia="Times New Roman" w:hAnsi="Times New Roman" w:cs="Times New Roman"/>
      <w:lang w:val="es-E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D44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33594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table" w:styleId="LightShading-Accent1">
    <w:name w:val="Light Shading Accent 1"/>
    <w:basedOn w:val="TableNormal"/>
    <w:uiPriority w:val="60"/>
    <w:rsid w:val="00335946"/>
    <w:rPr>
      <w:rFonts w:eastAsiaTheme="minorEastAsia"/>
      <w:color w:val="2F5496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4381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rsid w:val="001D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PSP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Glorieux</dc:creator>
  <cp:lastModifiedBy>Ana Sara</cp:lastModifiedBy>
  <cp:revision>5</cp:revision>
  <dcterms:created xsi:type="dcterms:W3CDTF">2025-02-02T19:39:00Z</dcterms:created>
  <dcterms:modified xsi:type="dcterms:W3CDTF">2025-02-03T17:06:00Z</dcterms:modified>
</cp:coreProperties>
</file>